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19" w:rsidRPr="00350619" w:rsidRDefault="00350619" w:rsidP="00350619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t>ЗАКОН РЕСПУБЛИКИ БЕЛАРУСЬ</w:t>
      </w: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br/>
        <w:t>18 июля 2011 г. № 300-З</w:t>
      </w:r>
      <w:proofErr w:type="gramStart"/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t>б обращениях граждан и юридических лиц</w:t>
      </w:r>
    </w:p>
    <w:bookmarkEnd w:id="0"/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Принят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Палатой представителей 24 июня 2011 года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Одобрен Советом Республики 30 июня 2011 года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</w:r>
    </w:p>
    <w:p w:rsidR="00350619" w:rsidRDefault="00350619" w:rsidP="00350619">
      <w:pPr>
        <w:spacing w:after="0"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t>ГЛАВА 1</w:t>
      </w:r>
    </w:p>
    <w:p w:rsidR="00350619" w:rsidRDefault="00350619" w:rsidP="00350619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br/>
        <w:t>ОБЩИЕ ПОЛОЖЕНИЯ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Статья 1. Основные термины, используемые в настоящем Законе, и их определения</w:t>
      </w:r>
    </w:p>
    <w:p w:rsidR="00350619" w:rsidRPr="00350619" w:rsidRDefault="00350619" w:rsidP="00350619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br/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Для целей настоящего Закона используются следующие основные термины и их определения:</w:t>
      </w:r>
    </w:p>
    <w:p w:rsidR="00350619" w:rsidRP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 xml:space="preserve">обращение – 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индивидуальные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или коллективные заявление, предложение, жалоба, изложенные в письменной, электронной или устной форме;</w:t>
      </w:r>
    </w:p>
    <w:p w:rsidR="00350619" w:rsidRP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заявление –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– организация), индивидуальных предпринимателей;</w:t>
      </w:r>
    </w:p>
    <w:p w:rsidR="00350619" w:rsidRP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предложение –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350619" w:rsidRP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жалоба –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– гражданин);</w:t>
      </w:r>
      <w:proofErr w:type="gramEnd"/>
    </w:p>
    <w:p w:rsidR="00350619" w:rsidRP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 xml:space="preserve">заявитель – гражданин или юридическое лицо, 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подавшие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(подающие) обращение;</w:t>
      </w:r>
    </w:p>
    <w:p w:rsidR="00350619" w:rsidRP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письменное обращение –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350619" w:rsidRP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электронное обращение –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</w:p>
    <w:p w:rsidR="00350619" w:rsidRP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устное обращение – обращение заявителя, изложенное в ходе личного приема;</w:t>
      </w:r>
    </w:p>
    <w:p w:rsidR="00350619" w:rsidRP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индивидуальное обращение – обращение одного заявителя;</w:t>
      </w:r>
    </w:p>
    <w:p w:rsidR="00350619" w:rsidRP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коллективное обращение – обращение двух и более заявителей по одному и тому же вопросу (нескольким вопросам);</w:t>
      </w:r>
    </w:p>
    <w:p w:rsidR="00350619" w:rsidRP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повторное обращение –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 w:rsidR="00350619" w:rsidRDefault="00350619" w:rsidP="00350619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книга замечаний и предложений – документ единого образца, предназначенный для внесения замечаний (заявлений и жалоб) (далее, если не определено иное, –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  <w:proofErr w:type="gramEnd"/>
    </w:p>
    <w:p w:rsidR="00350619" w:rsidRPr="00350619" w:rsidRDefault="00350619" w:rsidP="00350619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2. Сфера действия настоящего Закона</w:t>
      </w:r>
    </w:p>
    <w:p w:rsidR="00350619" w:rsidRPr="00350619" w:rsidRDefault="00350619" w:rsidP="00350619">
      <w:pPr>
        <w:numPr>
          <w:ilvl w:val="0"/>
          <w:numId w:val="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lastRenderedPageBreak/>
        <w:t>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законодательными актами установлен иной порядок их подачи и рассмотрения.</w:t>
      </w:r>
    </w:p>
    <w:p w:rsidR="00350619" w:rsidRDefault="00350619" w:rsidP="00350619">
      <w:pPr>
        <w:numPr>
          <w:ilvl w:val="0"/>
          <w:numId w:val="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350619" w:rsidRPr="00350619" w:rsidRDefault="00350619" w:rsidP="00350619">
      <w:pPr>
        <w:numPr>
          <w:ilvl w:val="0"/>
          <w:numId w:val="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3. Право заявителей на обращение</w:t>
      </w:r>
    </w:p>
    <w:p w:rsidR="00350619" w:rsidRDefault="00350619" w:rsidP="00350619">
      <w:pPr>
        <w:numPr>
          <w:ilvl w:val="0"/>
          <w:numId w:val="3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350619" w:rsidRPr="00350619" w:rsidRDefault="00350619" w:rsidP="00350619">
      <w:pPr>
        <w:numPr>
          <w:ilvl w:val="0"/>
          <w:numId w:val="3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</w:p>
    <w:p w:rsidR="00350619" w:rsidRDefault="00350619" w:rsidP="00350619">
      <w:pPr>
        <w:numPr>
          <w:ilvl w:val="0"/>
          <w:numId w:val="3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4. Представительство заявителей при реализации права на обращение</w:t>
      </w:r>
    </w:p>
    <w:p w:rsidR="00350619" w:rsidRPr="00350619" w:rsidRDefault="00350619" w:rsidP="00350619">
      <w:pPr>
        <w:numPr>
          <w:ilvl w:val="0"/>
          <w:numId w:val="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Юридические лица реализуют право на обращение через свои органы или своих представителей (далее, если не определено иное, – представитель юридического лица).</w:t>
      </w:r>
    </w:p>
    <w:p w:rsidR="00350619" w:rsidRPr="00350619" w:rsidRDefault="00350619" w:rsidP="00350619">
      <w:pPr>
        <w:numPr>
          <w:ilvl w:val="0"/>
          <w:numId w:val="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 xml:space="preserve">Представители заявителей при подаче и рассмотрении обращений могут совершать действия, право на 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которых имеют заявители, в пределах предоставленных им полномочий.</w:t>
      </w:r>
    </w:p>
    <w:p w:rsidR="00350619" w:rsidRDefault="00350619" w:rsidP="00350619">
      <w:pPr>
        <w:numPr>
          <w:ilvl w:val="0"/>
          <w:numId w:val="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350619" w:rsidRPr="00350619" w:rsidRDefault="00350619" w:rsidP="00350619">
      <w:pPr>
        <w:numPr>
          <w:ilvl w:val="0"/>
          <w:numId w:val="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5. Гарантии прав заявителей</w:t>
      </w:r>
    </w:p>
    <w:p w:rsidR="00350619" w:rsidRPr="00350619" w:rsidRDefault="00350619" w:rsidP="00350619">
      <w:pPr>
        <w:numPr>
          <w:ilvl w:val="0"/>
          <w:numId w:val="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lastRenderedPageBreak/>
        <w:t>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Не являются разглашением сведений, указанных в части первой настоящего пункта, направление обращений в организации в порядке, установленном частью первой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  <w:proofErr w:type="gramEnd"/>
    </w:p>
    <w:p w:rsidR="00350619" w:rsidRPr="00350619" w:rsidRDefault="00350619" w:rsidP="00350619">
      <w:pPr>
        <w:numPr>
          <w:ilvl w:val="0"/>
          <w:numId w:val="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350619" w:rsidRDefault="00350619" w:rsidP="00350619">
      <w:pPr>
        <w:numPr>
          <w:ilvl w:val="0"/>
          <w:numId w:val="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350619" w:rsidRPr="00350619" w:rsidRDefault="00350619" w:rsidP="00350619">
      <w:pPr>
        <w:numPr>
          <w:ilvl w:val="0"/>
          <w:numId w:val="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6. Личный прием</w:t>
      </w:r>
    </w:p>
    <w:p w:rsidR="00350619" w:rsidRPr="00350619" w:rsidRDefault="00350619" w:rsidP="00350619">
      <w:pPr>
        <w:numPr>
          <w:ilvl w:val="0"/>
          <w:numId w:val="6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В организациях проводится личный прием граждан, их представителей, представителей юридических лиц (далее –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350619" w:rsidRPr="00350619" w:rsidRDefault="00350619" w:rsidP="00350619">
      <w:pPr>
        <w:numPr>
          <w:ilvl w:val="0"/>
          <w:numId w:val="6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  <w:proofErr w:type="gramEnd"/>
    </w:p>
    <w:p w:rsidR="00350619" w:rsidRPr="00350619" w:rsidRDefault="00350619" w:rsidP="00350619">
      <w:pPr>
        <w:numPr>
          <w:ilvl w:val="0"/>
          <w:numId w:val="6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 – о порядке ее осуществления размещается в организациях в общедоступных местах (на информационных стендах, табло и (или) иным способом).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График личного приема и порядок предварительной записи на личный прием устанавливаются руководителем организации.</w:t>
      </w:r>
    </w:p>
    <w:p w:rsidR="00350619" w:rsidRPr="00350619" w:rsidRDefault="00350619" w:rsidP="00350619">
      <w:pPr>
        <w:numPr>
          <w:ilvl w:val="0"/>
          <w:numId w:val="6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350619" w:rsidRPr="00350619" w:rsidRDefault="00350619" w:rsidP="00350619">
      <w:pPr>
        <w:numPr>
          <w:ilvl w:val="0"/>
          <w:numId w:val="6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350619" w:rsidRPr="00350619" w:rsidRDefault="00350619" w:rsidP="00350619">
      <w:pPr>
        <w:numPr>
          <w:ilvl w:val="0"/>
          <w:numId w:val="6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350619" w:rsidRPr="00350619" w:rsidRDefault="00350619" w:rsidP="00350619">
      <w:pPr>
        <w:numPr>
          <w:ilvl w:val="0"/>
          <w:numId w:val="6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lastRenderedPageBreak/>
        <w:t>Статья 7. Права заявителей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Заявители имеют право:</w:t>
      </w:r>
    </w:p>
    <w:p w:rsidR="00350619" w:rsidRPr="00350619" w:rsidRDefault="00350619" w:rsidP="00350619">
      <w:pPr>
        <w:numPr>
          <w:ilvl w:val="0"/>
          <w:numId w:val="7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подавать обращения, излагать доводы должностному лицу, проводящему личный прием;</w:t>
      </w:r>
    </w:p>
    <w:p w:rsidR="00350619" w:rsidRPr="00350619" w:rsidRDefault="00350619" w:rsidP="00350619">
      <w:pPr>
        <w:numPr>
          <w:ilvl w:val="0"/>
          <w:numId w:val="7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350619" w:rsidRPr="00350619" w:rsidRDefault="00350619" w:rsidP="00350619">
      <w:pPr>
        <w:numPr>
          <w:ilvl w:val="0"/>
          <w:numId w:val="7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350619" w:rsidRPr="00350619" w:rsidRDefault="00350619" w:rsidP="00350619">
      <w:pPr>
        <w:numPr>
          <w:ilvl w:val="0"/>
          <w:numId w:val="7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отозвать свое обращение до рассмотрения его по существу;</w:t>
      </w:r>
    </w:p>
    <w:p w:rsidR="00350619" w:rsidRPr="00350619" w:rsidRDefault="00350619" w:rsidP="00350619">
      <w:pPr>
        <w:numPr>
          <w:ilvl w:val="0"/>
          <w:numId w:val="7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получать ответы на обращения;</w:t>
      </w:r>
    </w:p>
    <w:p w:rsidR="00350619" w:rsidRPr="00350619" w:rsidRDefault="00350619" w:rsidP="00350619">
      <w:pPr>
        <w:numPr>
          <w:ilvl w:val="0"/>
          <w:numId w:val="7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350619" w:rsidRDefault="00350619" w:rsidP="00350619">
      <w:pPr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осуществлять иные права, предусмотренные настоящим Законом и иными актами законодательства.</w:t>
      </w:r>
    </w:p>
    <w:p w:rsidR="00350619" w:rsidRPr="00350619" w:rsidRDefault="00350619" w:rsidP="00350619">
      <w:pPr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8. Обязанности заявителей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Заявители обязаны:</w:t>
      </w:r>
    </w:p>
    <w:p w:rsidR="00350619" w:rsidRPr="00350619" w:rsidRDefault="00350619" w:rsidP="00350619">
      <w:pPr>
        <w:numPr>
          <w:ilvl w:val="0"/>
          <w:numId w:val="8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соблюдать требования настоящего Закона;</w:t>
      </w:r>
    </w:p>
    <w:p w:rsidR="00350619" w:rsidRPr="00350619" w:rsidRDefault="00350619" w:rsidP="00350619">
      <w:pPr>
        <w:numPr>
          <w:ilvl w:val="0"/>
          <w:numId w:val="8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350619" w:rsidRPr="00350619" w:rsidRDefault="00350619" w:rsidP="00350619">
      <w:pPr>
        <w:numPr>
          <w:ilvl w:val="0"/>
          <w:numId w:val="8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350619" w:rsidRDefault="00350619" w:rsidP="00350619">
      <w:pPr>
        <w:numPr>
          <w:ilvl w:val="0"/>
          <w:numId w:val="8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исполнять иные обязанности, предусмотренные настоящим Законом и иными законодательными актами.</w:t>
      </w:r>
    </w:p>
    <w:p w:rsidR="00350619" w:rsidRPr="00350619" w:rsidRDefault="00350619" w:rsidP="00350619">
      <w:pPr>
        <w:numPr>
          <w:ilvl w:val="0"/>
          <w:numId w:val="8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9. Обязанности организаций, индивидуальных предпринимателей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Организации, индивидуальные предприниматели обязаны:</w:t>
      </w:r>
    </w:p>
    <w:p w:rsidR="00350619" w:rsidRPr="00350619" w:rsidRDefault="00350619" w:rsidP="00350619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обеспечивать внимательное, ответственное, доброжелательное отношение к заявителям;</w:t>
      </w:r>
    </w:p>
    <w:p w:rsidR="00350619" w:rsidRPr="00350619" w:rsidRDefault="00350619" w:rsidP="00350619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350619" w:rsidRPr="00350619" w:rsidRDefault="00350619" w:rsidP="00350619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принимать меры для полного, объективного, всестороннего и своевременного рассмотрения обращений;</w:t>
      </w:r>
    </w:p>
    <w:p w:rsidR="00350619" w:rsidRPr="00350619" w:rsidRDefault="00350619" w:rsidP="00350619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принимать законные и обоснованные решения;</w:t>
      </w:r>
    </w:p>
    <w:p w:rsidR="00350619" w:rsidRPr="00350619" w:rsidRDefault="00350619" w:rsidP="00350619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информировать заявителей о решениях, принятых по результатам рассмотрения обращений;</w:t>
      </w:r>
    </w:p>
    <w:p w:rsidR="00350619" w:rsidRPr="00350619" w:rsidRDefault="00350619" w:rsidP="00350619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350619" w:rsidRPr="00350619" w:rsidRDefault="00350619" w:rsidP="00350619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 xml:space="preserve">обеспечивать 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исполнением решений, принятых по обращениям;</w:t>
      </w:r>
    </w:p>
    <w:p w:rsidR="00350619" w:rsidRPr="00350619" w:rsidRDefault="00350619" w:rsidP="00350619">
      <w:pPr>
        <w:numPr>
          <w:ilvl w:val="0"/>
          <w:numId w:val="9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350619" w:rsidRDefault="00350619" w:rsidP="00350619">
      <w:pPr>
        <w:numPr>
          <w:ilvl w:val="0"/>
          <w:numId w:val="9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исполнять иные обязанности, предусмотренные настоящим Законом и иными актами законодательства.</w:t>
      </w:r>
    </w:p>
    <w:p w:rsidR="00350619" w:rsidRPr="00350619" w:rsidRDefault="00350619" w:rsidP="00350619">
      <w:pPr>
        <w:numPr>
          <w:ilvl w:val="0"/>
          <w:numId w:val="9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t>ГЛАВА 2</w:t>
      </w: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br/>
        <w:t>ПОРЯДОК ПОДАЧИ И РАССМОТРЕНИЯ ОБРАЩЕНИЙ</w:t>
      </w: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br/>
        <w:t>Статья 10. Порядок подачи обращений и направления их для рассмотрения в соответствии с компетенцией</w:t>
      </w:r>
    </w:p>
    <w:p w:rsidR="00350619" w:rsidRDefault="00350619" w:rsidP="00350619">
      <w:pPr>
        <w:numPr>
          <w:ilvl w:val="0"/>
          <w:numId w:val="1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Обращения подаются заявителями в письменной или электронной форме, а также излагаются в устной форме.</w:t>
      </w:r>
    </w:p>
    <w:p w:rsidR="00350619" w:rsidRDefault="00350619" w:rsidP="00350619">
      <w:pPr>
        <w:numPr>
          <w:ilvl w:val="0"/>
          <w:numId w:val="1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350619" w:rsidRPr="00350619" w:rsidRDefault="00350619" w:rsidP="00350619">
      <w:pPr>
        <w:numPr>
          <w:ilvl w:val="0"/>
          <w:numId w:val="1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Устные обращения излагаются в ходе личного приема.</w:t>
      </w:r>
    </w:p>
    <w:p w:rsidR="00350619" w:rsidRPr="00350619" w:rsidRDefault="00350619" w:rsidP="00350619">
      <w:pPr>
        <w:numPr>
          <w:ilvl w:val="0"/>
          <w:numId w:val="1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350619" w:rsidRPr="00350619" w:rsidRDefault="00350619" w:rsidP="00350619">
      <w:pPr>
        <w:numPr>
          <w:ilvl w:val="0"/>
          <w:numId w:val="1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>, в какую организацию и в каком порядке следует обратиться для решения вопросов, изложенных в обращениях.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350619" w:rsidRPr="00350619" w:rsidRDefault="00350619" w:rsidP="00350619">
      <w:pPr>
        <w:numPr>
          <w:ilvl w:val="0"/>
          <w:numId w:val="1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350619" w:rsidRPr="00350619" w:rsidRDefault="00350619" w:rsidP="00350619">
      <w:pPr>
        <w:numPr>
          <w:ilvl w:val="0"/>
          <w:numId w:val="1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350619" w:rsidRDefault="00350619" w:rsidP="00350619">
      <w:pPr>
        <w:numPr>
          <w:ilvl w:val="0"/>
          <w:numId w:val="1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350619" w:rsidRPr="00350619" w:rsidRDefault="00350619" w:rsidP="00350619">
      <w:pPr>
        <w:numPr>
          <w:ilvl w:val="0"/>
          <w:numId w:val="1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11. Сроки подачи обращений</w:t>
      </w:r>
    </w:p>
    <w:p w:rsidR="00350619" w:rsidRDefault="00350619" w:rsidP="00350619">
      <w:pPr>
        <w:numPr>
          <w:ilvl w:val="0"/>
          <w:numId w:val="11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Подача заявителями заявлений и предложений сроком не ограничивается.</w:t>
      </w:r>
    </w:p>
    <w:p w:rsidR="00350619" w:rsidRDefault="00350619" w:rsidP="00350619">
      <w:pPr>
        <w:numPr>
          <w:ilvl w:val="0"/>
          <w:numId w:val="11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lastRenderedPageBreak/>
        <w:t>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12. Требования, предъявляемые к обращениям</w:t>
      </w:r>
    </w:p>
    <w:p w:rsidR="00350619" w:rsidRPr="00350619" w:rsidRDefault="00350619" w:rsidP="00350619">
      <w:pPr>
        <w:numPr>
          <w:ilvl w:val="0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Обращения излагаются на белорусском или русском языке.</w:t>
      </w:r>
    </w:p>
    <w:p w:rsidR="00350619" w:rsidRPr="00350619" w:rsidRDefault="00350619" w:rsidP="00350619">
      <w:pPr>
        <w:numPr>
          <w:ilvl w:val="0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Письменные обращения граждан, за исключением указанных в пункте 4 настоящей статьи, должны содержать:</w:t>
      </w:r>
    </w:p>
    <w:p w:rsidR="00350619" w:rsidRPr="00350619" w:rsidRDefault="00350619" w:rsidP="00350619">
      <w:pPr>
        <w:numPr>
          <w:ilvl w:val="1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350619" w:rsidRPr="00350619" w:rsidRDefault="00350619" w:rsidP="00350619">
      <w:pPr>
        <w:numPr>
          <w:ilvl w:val="1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  <w:proofErr w:type="gramEnd"/>
    </w:p>
    <w:p w:rsidR="00350619" w:rsidRPr="00350619" w:rsidRDefault="00350619" w:rsidP="00350619">
      <w:pPr>
        <w:numPr>
          <w:ilvl w:val="1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изложение сути обращения;</w:t>
      </w:r>
    </w:p>
    <w:p w:rsidR="00350619" w:rsidRPr="00350619" w:rsidRDefault="00350619" w:rsidP="00350619">
      <w:pPr>
        <w:numPr>
          <w:ilvl w:val="1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личную подпись гражданина (граждан).</w:t>
      </w:r>
    </w:p>
    <w:p w:rsidR="00350619" w:rsidRPr="00350619" w:rsidRDefault="00350619" w:rsidP="00350619">
      <w:pPr>
        <w:numPr>
          <w:ilvl w:val="0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Письменные обращения юридических лиц должны содержать:</w:t>
      </w:r>
    </w:p>
    <w:p w:rsidR="00350619" w:rsidRPr="00350619" w:rsidRDefault="00350619" w:rsidP="00350619">
      <w:pPr>
        <w:numPr>
          <w:ilvl w:val="1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350619" w:rsidRPr="00350619" w:rsidRDefault="00350619" w:rsidP="00350619">
      <w:pPr>
        <w:numPr>
          <w:ilvl w:val="1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полное наименование юридического лица и его место нахождения;</w:t>
      </w:r>
    </w:p>
    <w:p w:rsidR="00350619" w:rsidRPr="00350619" w:rsidRDefault="00350619" w:rsidP="00350619">
      <w:pPr>
        <w:numPr>
          <w:ilvl w:val="1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изложение сути обращения;</w:t>
      </w:r>
    </w:p>
    <w:p w:rsidR="00350619" w:rsidRPr="00350619" w:rsidRDefault="00350619" w:rsidP="00350619">
      <w:pPr>
        <w:numPr>
          <w:ilvl w:val="1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350619" w:rsidRPr="00350619" w:rsidRDefault="00350619" w:rsidP="00350619">
      <w:pPr>
        <w:numPr>
          <w:ilvl w:val="1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numPr>
          <w:ilvl w:val="0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350619" w:rsidRPr="00350619" w:rsidRDefault="00350619" w:rsidP="00350619">
      <w:pPr>
        <w:numPr>
          <w:ilvl w:val="0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350619" w:rsidRPr="00350619" w:rsidRDefault="00350619" w:rsidP="00350619">
      <w:pPr>
        <w:numPr>
          <w:ilvl w:val="0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:rsidR="00350619" w:rsidRDefault="00350619" w:rsidP="00350619">
      <w:pPr>
        <w:numPr>
          <w:ilvl w:val="0"/>
          <w:numId w:val="1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13. Прием и регистрация обращений</w:t>
      </w:r>
    </w:p>
    <w:p w:rsidR="00350619" w:rsidRPr="00350619" w:rsidRDefault="00350619" w:rsidP="00350619">
      <w:pPr>
        <w:numPr>
          <w:ilvl w:val="0"/>
          <w:numId w:val="13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350619" w:rsidRDefault="00350619" w:rsidP="00350619">
      <w:pPr>
        <w:numPr>
          <w:ilvl w:val="0"/>
          <w:numId w:val="13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lastRenderedPageBreak/>
        <w:t>Статья 14. Рассмотрение обращений по существу</w:t>
      </w:r>
    </w:p>
    <w:p w:rsidR="00350619" w:rsidRDefault="00350619" w:rsidP="00350619">
      <w:pPr>
        <w:numPr>
          <w:ilvl w:val="0"/>
          <w:numId w:val="1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350619" w:rsidRPr="00350619" w:rsidRDefault="00350619" w:rsidP="00350619">
      <w:pPr>
        <w:numPr>
          <w:ilvl w:val="0"/>
          <w:numId w:val="1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350619" w:rsidRDefault="00350619" w:rsidP="00350619">
      <w:pPr>
        <w:numPr>
          <w:ilvl w:val="0"/>
          <w:numId w:val="1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15. Оставление обращений без рассмотрения по существу</w:t>
      </w:r>
    </w:p>
    <w:p w:rsidR="00350619" w:rsidRPr="00350619" w:rsidRDefault="00350619" w:rsidP="00350619">
      <w:pPr>
        <w:numPr>
          <w:ilvl w:val="0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Письменные обращения могут быть оставлены без рассмотрения по существу, если:</w:t>
      </w:r>
    </w:p>
    <w:p w:rsidR="00350619" w:rsidRPr="00350619" w:rsidRDefault="00350619" w:rsidP="00350619">
      <w:pPr>
        <w:numPr>
          <w:ilvl w:val="1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обращения не соответствуют требованиям, установленным пунктами 1–6 статьи 12 настоящего Закона;</w:t>
      </w:r>
    </w:p>
    <w:p w:rsidR="00350619" w:rsidRPr="00350619" w:rsidRDefault="00350619" w:rsidP="00350619">
      <w:pPr>
        <w:numPr>
          <w:ilvl w:val="1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350619" w:rsidRPr="00350619" w:rsidRDefault="00350619" w:rsidP="00350619">
      <w:pPr>
        <w:numPr>
          <w:ilvl w:val="1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числе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350619" w:rsidRPr="00350619" w:rsidRDefault="00350619" w:rsidP="00350619">
      <w:pPr>
        <w:numPr>
          <w:ilvl w:val="1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пропущен без уважительной причины срок подачи жалобы;</w:t>
      </w:r>
    </w:p>
    <w:p w:rsidR="00350619" w:rsidRPr="00350619" w:rsidRDefault="00350619" w:rsidP="00350619">
      <w:pPr>
        <w:numPr>
          <w:ilvl w:val="1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350619" w:rsidRPr="00350619" w:rsidRDefault="00350619" w:rsidP="00350619">
      <w:pPr>
        <w:numPr>
          <w:ilvl w:val="1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 заявителем прекращена переписка по изложенным в обращении вопросам.</w:t>
      </w:r>
    </w:p>
    <w:p w:rsidR="00350619" w:rsidRPr="00350619" w:rsidRDefault="00350619" w:rsidP="00350619">
      <w:pPr>
        <w:numPr>
          <w:ilvl w:val="0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Устные обращения могут быть оставлены без рассмотрения по существу, если:</w:t>
      </w:r>
    </w:p>
    <w:p w:rsidR="00350619" w:rsidRPr="00350619" w:rsidRDefault="00350619" w:rsidP="00350619">
      <w:pPr>
        <w:numPr>
          <w:ilvl w:val="1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numPr>
          <w:ilvl w:val="1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350619" w:rsidRPr="00350619" w:rsidRDefault="00350619" w:rsidP="00350619">
      <w:pPr>
        <w:numPr>
          <w:ilvl w:val="1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350619" w:rsidRPr="00350619" w:rsidRDefault="00350619" w:rsidP="00350619">
      <w:pPr>
        <w:numPr>
          <w:ilvl w:val="1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350619" w:rsidRPr="00350619" w:rsidRDefault="00350619" w:rsidP="00350619">
      <w:pPr>
        <w:numPr>
          <w:ilvl w:val="0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приложенных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к обращению. 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350619" w:rsidRDefault="00350619" w:rsidP="00350619">
      <w:pPr>
        <w:numPr>
          <w:ilvl w:val="0"/>
          <w:numId w:val="1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16. Отзыв обращения</w:t>
      </w:r>
    </w:p>
    <w:p w:rsidR="00350619" w:rsidRPr="00350619" w:rsidRDefault="00350619" w:rsidP="00350619">
      <w:pPr>
        <w:numPr>
          <w:ilvl w:val="0"/>
          <w:numId w:val="16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350619" w:rsidRDefault="00350619" w:rsidP="00350619">
      <w:pPr>
        <w:numPr>
          <w:ilvl w:val="0"/>
          <w:numId w:val="16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17. Сроки при рассмотрении обращений</w:t>
      </w:r>
    </w:p>
    <w:p w:rsidR="00350619" w:rsidRPr="00350619" w:rsidRDefault="00350619" w:rsidP="00350619">
      <w:pPr>
        <w:numPr>
          <w:ilvl w:val="0"/>
          <w:numId w:val="17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350619" w:rsidRPr="00350619" w:rsidRDefault="00350619" w:rsidP="00350619">
      <w:pPr>
        <w:numPr>
          <w:ilvl w:val="0"/>
          <w:numId w:val="17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первый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следующий за ним рабочий день.</w:t>
      </w:r>
    </w:p>
    <w:p w:rsidR="00350619" w:rsidRDefault="00350619" w:rsidP="00350619">
      <w:pPr>
        <w:numPr>
          <w:ilvl w:val="0"/>
          <w:numId w:val="17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</w:t>
      </w:r>
      <w:r w:rsidRPr="00350619">
        <w:rPr>
          <w:rFonts w:eastAsia="Times New Roman" w:cs="Times New Roman"/>
          <w:sz w:val="24"/>
          <w:szCs w:val="24"/>
          <w:lang w:eastAsia="ru-RU"/>
        </w:rPr>
        <w:lastRenderedPageBreak/>
        <w:t>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18. Требования к письменным ответам на письменные обращения</w:t>
      </w:r>
    </w:p>
    <w:p w:rsidR="00350619" w:rsidRDefault="00350619" w:rsidP="00350619">
      <w:pPr>
        <w:numPr>
          <w:ilvl w:val="0"/>
          <w:numId w:val="18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Письменные ответы на письменные обращения излагаются на языке обращения, должны быть обоснованными и мотивированными (при необходимости 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 w:rsidR="00350619" w:rsidRDefault="00350619" w:rsidP="00350619">
      <w:pPr>
        <w:numPr>
          <w:ilvl w:val="0"/>
          <w:numId w:val="18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19. Расходы, связанные с рассмотрением обращений</w:t>
      </w:r>
    </w:p>
    <w:p w:rsidR="00350619" w:rsidRPr="00350619" w:rsidRDefault="00350619" w:rsidP="00350619">
      <w:pPr>
        <w:numPr>
          <w:ilvl w:val="0"/>
          <w:numId w:val="19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Обращения рассматриваются без взимания платы.</w:t>
      </w:r>
    </w:p>
    <w:p w:rsidR="00350619" w:rsidRDefault="00350619" w:rsidP="00350619">
      <w:pPr>
        <w:numPr>
          <w:ilvl w:val="0"/>
          <w:numId w:val="19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  <w:proofErr w:type="gramEnd"/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20. Обжалование ответов на обращения</w:t>
      </w:r>
    </w:p>
    <w:p w:rsidR="00350619" w:rsidRPr="00350619" w:rsidRDefault="00350619" w:rsidP="00350619">
      <w:pPr>
        <w:numPr>
          <w:ilvl w:val="0"/>
          <w:numId w:val="2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350619" w:rsidRPr="00350619" w:rsidRDefault="00350619" w:rsidP="00350619">
      <w:pPr>
        <w:numPr>
          <w:ilvl w:val="0"/>
          <w:numId w:val="2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350619" w:rsidRPr="00350619" w:rsidRDefault="00350619" w:rsidP="00350619">
      <w:pPr>
        <w:numPr>
          <w:ilvl w:val="0"/>
          <w:numId w:val="2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350619" w:rsidRPr="00350619" w:rsidRDefault="00350619" w:rsidP="00350619">
      <w:pPr>
        <w:numPr>
          <w:ilvl w:val="0"/>
          <w:numId w:val="2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350619" w:rsidRPr="00350619" w:rsidRDefault="00350619" w:rsidP="00350619">
      <w:pPr>
        <w:numPr>
          <w:ilvl w:val="0"/>
          <w:numId w:val="2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lastRenderedPageBreak/>
        <w:t>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350619" w:rsidRDefault="00350619" w:rsidP="00350619">
      <w:pPr>
        <w:numPr>
          <w:ilvl w:val="0"/>
          <w:numId w:val="2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350619" w:rsidRPr="00350619" w:rsidRDefault="00350619" w:rsidP="00350619">
      <w:pPr>
        <w:numPr>
          <w:ilvl w:val="0"/>
          <w:numId w:val="20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t>ГЛАВА 3</w:t>
      </w: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br/>
        <w:t>ОСОБЕННОСТИ РАССМОТРЕНИЯ ОТДЕЛЬНЫХ ВИДОВ ОБРАЩЕНИЙ</w:t>
      </w: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br/>
        <w:t>Статья 21. Рассмотрение повторных обращений</w:t>
      </w:r>
    </w:p>
    <w:p w:rsidR="00350619" w:rsidRPr="00350619" w:rsidRDefault="00350619" w:rsidP="00350619">
      <w:pPr>
        <w:numPr>
          <w:ilvl w:val="0"/>
          <w:numId w:val="21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При оставлении в соответствии с абзацем шестым пункта 1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350619" w:rsidRDefault="00350619" w:rsidP="00350619">
      <w:pPr>
        <w:numPr>
          <w:ilvl w:val="0"/>
          <w:numId w:val="21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 xml:space="preserve">При поступлении повторного обращения от заявителя, переписка с которым прекращена, такое обращение оставляется без рассмотрения по 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существу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без уведомления об этом заявителя.</w:t>
      </w:r>
    </w:p>
    <w:p w:rsidR="00350619" w:rsidRPr="00350619" w:rsidRDefault="00350619" w:rsidP="00350619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22. Рассмотрение коллективных обращений</w:t>
      </w:r>
    </w:p>
    <w:p w:rsidR="00350619" w:rsidRPr="00350619" w:rsidRDefault="00350619" w:rsidP="00350619">
      <w:pPr>
        <w:numPr>
          <w:ilvl w:val="0"/>
          <w:numId w:val="2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Коллективные обращения рассматриваются в порядке, установленном настоящим Законом.</w:t>
      </w:r>
    </w:p>
    <w:p w:rsidR="00350619" w:rsidRDefault="00350619" w:rsidP="00350619">
      <w:pPr>
        <w:numPr>
          <w:ilvl w:val="0"/>
          <w:numId w:val="2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350619" w:rsidRPr="00350619" w:rsidRDefault="00350619" w:rsidP="00350619">
      <w:pPr>
        <w:numPr>
          <w:ilvl w:val="0"/>
          <w:numId w:val="22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 xml:space="preserve">Статья 23. 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Рассмотрение анонимных обращений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>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Статья 24. Рассмотрение замечаний и (или) предложений, внесенных в книгу замечаний и предложений</w:t>
      </w:r>
    </w:p>
    <w:p w:rsidR="00350619" w:rsidRPr="00350619" w:rsidRDefault="00350619" w:rsidP="00350619">
      <w:pPr>
        <w:numPr>
          <w:ilvl w:val="0"/>
          <w:numId w:val="23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350619" w:rsidRPr="00350619" w:rsidRDefault="00350619" w:rsidP="00350619">
      <w:pPr>
        <w:numPr>
          <w:ilvl w:val="0"/>
          <w:numId w:val="23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 xml:space="preserve">Организация, индивидуальный предприниматель 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обязаны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предъявлять книгу замечаний и предложений по первому требованию заявителя.</w:t>
      </w:r>
    </w:p>
    <w:p w:rsidR="00350619" w:rsidRPr="00350619" w:rsidRDefault="00350619" w:rsidP="00350619">
      <w:pPr>
        <w:numPr>
          <w:ilvl w:val="0"/>
          <w:numId w:val="23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Отказ организации в предоставлении книги замечаний и предложений может быть обжалован в вышестоящую организацию.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</w:r>
      <w:r w:rsidRPr="00350619">
        <w:rPr>
          <w:rFonts w:eastAsia="Times New Roman" w:cs="Times New Roman"/>
          <w:sz w:val="24"/>
          <w:szCs w:val="24"/>
          <w:lang w:eastAsia="ru-RU"/>
        </w:rPr>
        <w:lastRenderedPageBreak/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350619" w:rsidRPr="00350619" w:rsidRDefault="00350619" w:rsidP="00350619">
      <w:pPr>
        <w:numPr>
          <w:ilvl w:val="0"/>
          <w:numId w:val="23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Копия ответа заявителю хранится вместе с книгой замечаний и предложений.</w:t>
      </w:r>
    </w:p>
    <w:p w:rsidR="00350619" w:rsidRPr="00350619" w:rsidRDefault="00350619" w:rsidP="00350619">
      <w:pPr>
        <w:numPr>
          <w:ilvl w:val="0"/>
          <w:numId w:val="23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25. Рассмотрение электронных обращений</w:t>
      </w:r>
    </w:p>
    <w:p w:rsidR="00350619" w:rsidRPr="00350619" w:rsidRDefault="00350619" w:rsidP="00350619">
      <w:pPr>
        <w:numPr>
          <w:ilvl w:val="0"/>
          <w:numId w:val="2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 xml:space="preserve">Электронные обращения, поступившие в иные организации, за исключением 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указанных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в части первой настоящего пункта, рассматриваются по решению руководителя организации в определяемом им порядке.</w:t>
      </w:r>
    </w:p>
    <w:p w:rsidR="00350619" w:rsidRPr="00350619" w:rsidRDefault="00350619" w:rsidP="00350619">
      <w:pPr>
        <w:numPr>
          <w:ilvl w:val="0"/>
          <w:numId w:val="2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  <w:proofErr w:type="gramEnd"/>
    </w:p>
    <w:p w:rsidR="00350619" w:rsidRPr="00350619" w:rsidRDefault="00350619" w:rsidP="00350619">
      <w:pPr>
        <w:numPr>
          <w:ilvl w:val="0"/>
          <w:numId w:val="2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Электронные обращения должны соответствовать требованиям, установленным пунктом 1, абзацами вторым–четвертым пункта 2 либо абзацами вторым–пятым пункта 3 статьи 12 настоящего Закона, а также содержать адрес электронной почты заявителя.</w:t>
      </w:r>
    </w:p>
    <w:p w:rsidR="00350619" w:rsidRPr="00350619" w:rsidRDefault="00350619" w:rsidP="00350619">
      <w:pPr>
        <w:numPr>
          <w:ilvl w:val="0"/>
          <w:numId w:val="2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350619" w:rsidRPr="00350619" w:rsidRDefault="00350619" w:rsidP="00350619">
      <w:pPr>
        <w:numPr>
          <w:ilvl w:val="0"/>
          <w:numId w:val="2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  <w:proofErr w:type="gramEnd"/>
    </w:p>
    <w:p w:rsidR="00350619" w:rsidRPr="00350619" w:rsidRDefault="00350619" w:rsidP="00350619">
      <w:pPr>
        <w:numPr>
          <w:ilvl w:val="0"/>
          <w:numId w:val="24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Ответы на электронные обращения, направляемые на адрес электронной почты заявителя, должны соответствовать требованиям, установленным пунктом 1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  <w:proofErr w:type="gramEnd"/>
    </w:p>
    <w:p w:rsidR="00350619" w:rsidRPr="00350619" w:rsidRDefault="00350619" w:rsidP="00BC2E48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ГЛАВА 4</w:t>
      </w: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br/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br/>
        <w:t>Статья 26. Ответственность за нарушение порядка рассмотрения обращений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br/>
        <w:t>З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>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Статья 27. Ответственность заявителей за нарушение законодательства при подаче и рассмотрении обращений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Статья 28. Контроль и надзор за соблюдением порядка рассмотрения обращений</w:t>
      </w:r>
    </w:p>
    <w:p w:rsidR="00350619" w:rsidRPr="00350619" w:rsidRDefault="00350619" w:rsidP="00350619">
      <w:pPr>
        <w:numPr>
          <w:ilvl w:val="0"/>
          <w:numId w:val="2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350619" w:rsidRPr="00350619" w:rsidRDefault="00350619" w:rsidP="00350619">
      <w:pPr>
        <w:numPr>
          <w:ilvl w:val="0"/>
          <w:numId w:val="2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указанных в обращениях и выявленных нарушений.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350619" w:rsidRDefault="00350619" w:rsidP="00350619">
      <w:pPr>
        <w:numPr>
          <w:ilvl w:val="0"/>
          <w:numId w:val="25"/>
        </w:num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порядка ведения и хранения книги замечаний и предложений.</w:t>
      </w:r>
    </w:p>
    <w:p w:rsidR="00BC2E48" w:rsidRPr="00350619" w:rsidRDefault="00BC2E48" w:rsidP="00BC2E48">
      <w:pPr>
        <w:spacing w:after="0" w:line="240" w:lineRule="auto"/>
        <w:ind w:left="300"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BC2E48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t>ГЛАВА 5</w:t>
      </w: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Pr="00350619">
        <w:rPr>
          <w:rFonts w:eastAsia="Times New Roman" w:cs="Times New Roman"/>
          <w:b/>
          <w:bCs/>
          <w:sz w:val="24"/>
          <w:szCs w:val="24"/>
          <w:lang w:eastAsia="ru-RU"/>
        </w:rPr>
        <w:br/>
        <w:t>ЗАКЛЮЧИТЕЛЬНЫЕ ПОЛОЖЕНИЯ</w:t>
      </w: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br/>
        <w:t>Статья 29. Признание утратившими силу некоторых законов и отдельных положений законов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>ризнать утратившими силу:</w:t>
      </w:r>
    </w:p>
    <w:p w:rsidR="00350619" w:rsidRPr="00350619" w:rsidRDefault="00350619" w:rsidP="00350619">
      <w:pPr>
        <w:numPr>
          <w:ilvl w:val="0"/>
          <w:numId w:val="26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Закон Республики Беларусь от 6 июня 1996 года «Об обращениях граждан» (</w:t>
      </w:r>
      <w:proofErr w:type="spellStart"/>
      <w:r w:rsidRPr="00350619">
        <w:rPr>
          <w:rFonts w:eastAsia="Times New Roman" w:cs="Times New Roman"/>
          <w:sz w:val="24"/>
          <w:szCs w:val="24"/>
          <w:lang w:eastAsia="ru-RU"/>
        </w:rPr>
        <w:t>Ведамасці</w:t>
      </w:r>
      <w:proofErr w:type="spell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619">
        <w:rPr>
          <w:rFonts w:eastAsia="Times New Roman" w:cs="Times New Roman"/>
          <w:sz w:val="24"/>
          <w:szCs w:val="24"/>
          <w:lang w:eastAsia="ru-RU"/>
        </w:rPr>
        <w:t>Вярхоўнага</w:t>
      </w:r>
      <w:proofErr w:type="spell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619">
        <w:rPr>
          <w:rFonts w:eastAsia="Times New Roman" w:cs="Times New Roman"/>
          <w:sz w:val="24"/>
          <w:szCs w:val="24"/>
          <w:lang w:eastAsia="ru-RU"/>
        </w:rPr>
        <w:t>Савета</w:t>
      </w:r>
      <w:proofErr w:type="spell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619">
        <w:rPr>
          <w:rFonts w:eastAsia="Times New Roman" w:cs="Times New Roman"/>
          <w:sz w:val="24"/>
          <w:szCs w:val="24"/>
          <w:lang w:eastAsia="ru-RU"/>
        </w:rPr>
        <w:t>Рэспублі</w:t>
      </w:r>
      <w:proofErr w:type="gramStart"/>
      <w:r w:rsidRPr="00350619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350619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350619">
        <w:rPr>
          <w:rFonts w:eastAsia="Times New Roman" w:cs="Times New Roman"/>
          <w:sz w:val="24"/>
          <w:szCs w:val="24"/>
          <w:lang w:eastAsia="ru-RU"/>
        </w:rPr>
        <w:t xml:space="preserve"> Беларусь, 1996 г., № 21, ст. 376);</w:t>
      </w:r>
    </w:p>
    <w:p w:rsidR="00350619" w:rsidRPr="00350619" w:rsidRDefault="00350619" w:rsidP="00350619">
      <w:pPr>
        <w:numPr>
          <w:ilvl w:val="0"/>
          <w:numId w:val="26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Закон Республики Беларусь от 1 ноября 2004 года «О внесении изменений и дополнений в некоторые законы Республики Беларусь по вопросам рассмотрения обращений граждан» (Национальный реестр правовых актов Республики Беларусь, 2004 г., № 189, 2/1089);</w:t>
      </w:r>
    </w:p>
    <w:p w:rsidR="00350619" w:rsidRPr="00350619" w:rsidRDefault="00350619" w:rsidP="00350619">
      <w:pPr>
        <w:numPr>
          <w:ilvl w:val="0"/>
          <w:numId w:val="26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пункт 20 статьи 65 Закона Республики Беларусь от 4 января 2010 года «О местном управлении и самоуправлении в Республике Беларусь» (Национальный реестр правовых актов Республики Беларусь, 2010 г., № 17, 2/1660);</w:t>
      </w:r>
    </w:p>
    <w:p w:rsidR="00350619" w:rsidRDefault="00350619" w:rsidP="00350619">
      <w:pPr>
        <w:numPr>
          <w:ilvl w:val="0"/>
          <w:numId w:val="26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 xml:space="preserve">абзац третий статьи 30 Закона Республики Беларусь от 1 июля 2010 года «О Комитете государственного контроля Республики Беларусь и его территориальных </w:t>
      </w:r>
      <w:r w:rsidRPr="00350619">
        <w:rPr>
          <w:rFonts w:eastAsia="Times New Roman" w:cs="Times New Roman"/>
          <w:sz w:val="24"/>
          <w:szCs w:val="24"/>
          <w:lang w:eastAsia="ru-RU"/>
        </w:rPr>
        <w:lastRenderedPageBreak/>
        <w:t>органах» (Национальный реестр правовых актов Республики Беларусь, 2010 г., № 162, 2/1697).</w:t>
      </w:r>
    </w:p>
    <w:p w:rsidR="00BC2E48" w:rsidRPr="00350619" w:rsidRDefault="00BC2E48" w:rsidP="00BC2E48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30. Меры по реализации положений настоящего Закона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Совету Министров Республики Беларусь в шестимесячный срок:</w:t>
      </w:r>
    </w:p>
    <w:p w:rsidR="00350619" w:rsidRPr="00350619" w:rsidRDefault="00350619" w:rsidP="00350619">
      <w:pPr>
        <w:numPr>
          <w:ilvl w:val="0"/>
          <w:numId w:val="27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350619" w:rsidRPr="00350619" w:rsidRDefault="00350619" w:rsidP="00350619">
      <w:pPr>
        <w:numPr>
          <w:ilvl w:val="0"/>
          <w:numId w:val="27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привести решения Правительства Республики Беларусь в соответствие с настоящим Законом;</w:t>
      </w:r>
    </w:p>
    <w:p w:rsidR="00350619" w:rsidRPr="00350619" w:rsidRDefault="00350619" w:rsidP="00350619">
      <w:pPr>
        <w:numPr>
          <w:ilvl w:val="0"/>
          <w:numId w:val="27"/>
        </w:numPr>
        <w:spacing w:after="0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350619" w:rsidRDefault="00350619" w:rsidP="00350619">
      <w:pPr>
        <w:numPr>
          <w:ilvl w:val="0"/>
          <w:numId w:val="27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принять иные меры, необходимые для реализации положений настоящего Закона.</w:t>
      </w:r>
    </w:p>
    <w:p w:rsidR="00BC2E48" w:rsidRPr="00350619" w:rsidRDefault="00BC2E48" w:rsidP="00BC2E48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0619" w:rsidRPr="00350619" w:rsidRDefault="00350619" w:rsidP="0035061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Статья 31. Вступление в силу настоящего Закона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  <w:t>Настоящий Закон вступает в силу через шесть месяцев после его официального опубликования, за исключением настоящей статьи и статьи 30, которые вступают в силу со дня официального опубликования настоящего Закона.</w:t>
      </w:r>
      <w:r w:rsidRPr="00350619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3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1981"/>
      </w:tblGrid>
      <w:tr w:rsidR="00350619" w:rsidRPr="00350619" w:rsidTr="003506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619" w:rsidRPr="00350619" w:rsidRDefault="00350619" w:rsidP="0035061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619">
              <w:rPr>
                <w:rFonts w:eastAsia="Times New Roman" w:cs="Times New Roman"/>
                <w:sz w:val="24"/>
                <w:szCs w:val="24"/>
                <w:lang w:eastAsia="ru-RU"/>
              </w:rPr>
              <w:t>Президент Республики Беларусь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619" w:rsidRPr="00350619" w:rsidRDefault="00350619" w:rsidP="0035061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619">
              <w:rPr>
                <w:rFonts w:eastAsia="Times New Roman" w:cs="Times New Roman"/>
                <w:sz w:val="24"/>
                <w:szCs w:val="24"/>
                <w:lang w:eastAsia="ru-RU"/>
              </w:rPr>
              <w:t>А.Лукашенко</w:t>
            </w:r>
            <w:proofErr w:type="spellEnd"/>
          </w:p>
        </w:tc>
      </w:tr>
    </w:tbl>
    <w:p w:rsidR="00350619" w:rsidRPr="00350619" w:rsidRDefault="00350619" w:rsidP="00350619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50619">
        <w:rPr>
          <w:rFonts w:eastAsia="Times New Roman" w:cs="Times New Roman"/>
          <w:sz w:val="24"/>
          <w:szCs w:val="24"/>
          <w:lang w:eastAsia="ru-RU"/>
        </w:rPr>
        <w:t> </w:t>
      </w:r>
    </w:p>
    <w:p w:rsidR="008C372C" w:rsidRPr="00350619" w:rsidRDefault="008C372C" w:rsidP="00350619">
      <w:pPr>
        <w:spacing w:after="0" w:line="240" w:lineRule="auto"/>
        <w:rPr>
          <w:rFonts w:cs="Times New Roman"/>
          <w:sz w:val="24"/>
          <w:szCs w:val="24"/>
        </w:rPr>
      </w:pPr>
    </w:p>
    <w:sectPr w:rsidR="008C372C" w:rsidRPr="00350619" w:rsidSect="003506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9EE"/>
    <w:multiLevelType w:val="multilevel"/>
    <w:tmpl w:val="CAF0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5D91"/>
    <w:multiLevelType w:val="multilevel"/>
    <w:tmpl w:val="8958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D19FF"/>
    <w:multiLevelType w:val="multilevel"/>
    <w:tmpl w:val="E30E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0368E"/>
    <w:multiLevelType w:val="multilevel"/>
    <w:tmpl w:val="5754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B7431"/>
    <w:multiLevelType w:val="multilevel"/>
    <w:tmpl w:val="9B1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218B8"/>
    <w:multiLevelType w:val="multilevel"/>
    <w:tmpl w:val="16F41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60D3D"/>
    <w:multiLevelType w:val="multilevel"/>
    <w:tmpl w:val="13A2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702C"/>
    <w:multiLevelType w:val="multilevel"/>
    <w:tmpl w:val="137C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F730A"/>
    <w:multiLevelType w:val="multilevel"/>
    <w:tmpl w:val="28EE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B663C"/>
    <w:multiLevelType w:val="multilevel"/>
    <w:tmpl w:val="D258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30D2D"/>
    <w:multiLevelType w:val="multilevel"/>
    <w:tmpl w:val="778E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6534B"/>
    <w:multiLevelType w:val="multilevel"/>
    <w:tmpl w:val="4C305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06944"/>
    <w:multiLevelType w:val="multilevel"/>
    <w:tmpl w:val="3A98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D57C6"/>
    <w:multiLevelType w:val="multilevel"/>
    <w:tmpl w:val="3664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06F4D"/>
    <w:multiLevelType w:val="multilevel"/>
    <w:tmpl w:val="7066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18A0"/>
    <w:multiLevelType w:val="multilevel"/>
    <w:tmpl w:val="D1B4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1472B"/>
    <w:multiLevelType w:val="multilevel"/>
    <w:tmpl w:val="ED9C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C0C05"/>
    <w:multiLevelType w:val="multilevel"/>
    <w:tmpl w:val="8AFA2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145CD"/>
    <w:multiLevelType w:val="multilevel"/>
    <w:tmpl w:val="FD9C0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10AD2"/>
    <w:multiLevelType w:val="multilevel"/>
    <w:tmpl w:val="73F8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64EFA"/>
    <w:multiLevelType w:val="multilevel"/>
    <w:tmpl w:val="09E0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D678A"/>
    <w:multiLevelType w:val="multilevel"/>
    <w:tmpl w:val="E7C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33882"/>
    <w:multiLevelType w:val="multilevel"/>
    <w:tmpl w:val="33E66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045FA"/>
    <w:multiLevelType w:val="multilevel"/>
    <w:tmpl w:val="ABC8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32775"/>
    <w:multiLevelType w:val="multilevel"/>
    <w:tmpl w:val="ED22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E2615"/>
    <w:multiLevelType w:val="multilevel"/>
    <w:tmpl w:val="43268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C77AF"/>
    <w:multiLevelType w:val="multilevel"/>
    <w:tmpl w:val="8820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9"/>
  </w:num>
  <w:num w:numId="5">
    <w:abstractNumId w:val="10"/>
  </w:num>
  <w:num w:numId="6">
    <w:abstractNumId w:val="24"/>
  </w:num>
  <w:num w:numId="7">
    <w:abstractNumId w:val="25"/>
  </w:num>
  <w:num w:numId="8">
    <w:abstractNumId w:val="17"/>
  </w:num>
  <w:num w:numId="9">
    <w:abstractNumId w:val="5"/>
  </w:num>
  <w:num w:numId="10">
    <w:abstractNumId w:val="20"/>
  </w:num>
  <w:num w:numId="11">
    <w:abstractNumId w:val="19"/>
  </w:num>
  <w:num w:numId="12">
    <w:abstractNumId w:val="23"/>
  </w:num>
  <w:num w:numId="13">
    <w:abstractNumId w:val="26"/>
  </w:num>
  <w:num w:numId="14">
    <w:abstractNumId w:val="2"/>
  </w:num>
  <w:num w:numId="15">
    <w:abstractNumId w:val="8"/>
  </w:num>
  <w:num w:numId="16">
    <w:abstractNumId w:val="12"/>
  </w:num>
  <w:num w:numId="17">
    <w:abstractNumId w:val="3"/>
  </w:num>
  <w:num w:numId="18">
    <w:abstractNumId w:val="4"/>
  </w:num>
  <w:num w:numId="19">
    <w:abstractNumId w:val="1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5"/>
  </w:num>
  <w:num w:numId="25">
    <w:abstractNumId w:val="21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19"/>
    <w:rsid w:val="00131F4B"/>
    <w:rsid w:val="002D68FA"/>
    <w:rsid w:val="003132B9"/>
    <w:rsid w:val="00350619"/>
    <w:rsid w:val="003C4C12"/>
    <w:rsid w:val="00443D89"/>
    <w:rsid w:val="006122EC"/>
    <w:rsid w:val="00642115"/>
    <w:rsid w:val="007928D5"/>
    <w:rsid w:val="008C372C"/>
    <w:rsid w:val="00AE0AE6"/>
    <w:rsid w:val="00B848B3"/>
    <w:rsid w:val="00BB403B"/>
    <w:rsid w:val="00BC2E48"/>
    <w:rsid w:val="00C0427C"/>
    <w:rsid w:val="00D87A1B"/>
    <w:rsid w:val="00E05B1A"/>
    <w:rsid w:val="00EB70D1"/>
    <w:rsid w:val="00F8243A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619"/>
    <w:rPr>
      <w:b/>
      <w:bCs/>
    </w:rPr>
  </w:style>
  <w:style w:type="paragraph" w:customStyle="1" w:styleId="newncpi0">
    <w:name w:val="newncpi0"/>
    <w:basedOn w:val="a"/>
    <w:rsid w:val="0035061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619"/>
    <w:rPr>
      <w:b/>
      <w:bCs/>
    </w:rPr>
  </w:style>
  <w:style w:type="paragraph" w:customStyle="1" w:styleId="newncpi0">
    <w:name w:val="newncpi0"/>
    <w:basedOn w:val="a"/>
    <w:rsid w:val="0035061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2019-12-09T08:08:00Z</dcterms:created>
  <dcterms:modified xsi:type="dcterms:W3CDTF">2019-12-09T08:18:00Z</dcterms:modified>
</cp:coreProperties>
</file>