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B1" w:rsidRPr="007C46B1" w:rsidRDefault="007C46B1" w:rsidP="007C46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bookmarkStart w:id="0" w:name="_GoBack"/>
      <w:r w:rsidRPr="007C46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Учреждения образования, реализующие образовательные программы профессионально-технического образования для лиц с особенностями психофизического развития</w:t>
      </w:r>
    </w:p>
    <w:p w:rsidR="007C46B1" w:rsidRPr="007C46B1" w:rsidRDefault="007C46B1" w:rsidP="007C46B1">
      <w:pPr>
        <w:spacing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C46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 Республике Беларусь</w:t>
      </w:r>
    </w:p>
    <w:tbl>
      <w:tblPr>
        <w:tblW w:w="16629" w:type="dxa"/>
        <w:tblInd w:w="-717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385"/>
        <w:gridCol w:w="1581"/>
        <w:gridCol w:w="1266"/>
        <w:gridCol w:w="2075"/>
        <w:gridCol w:w="2902"/>
        <w:gridCol w:w="2552"/>
        <w:gridCol w:w="567"/>
        <w:gridCol w:w="35"/>
        <w:gridCol w:w="150"/>
      </w:tblGrid>
      <w:tr w:rsidR="007C46B1" w:rsidRPr="007C46B1" w:rsidTr="007C46B1">
        <w:trPr>
          <w:gridAfter w:val="3"/>
          <w:wAfter w:w="752" w:type="dxa"/>
        </w:trPr>
        <w:tc>
          <w:tcPr>
            <w:tcW w:w="31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Название учреждния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образования,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23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Характер нарушений поступающих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(интеллектуальная недостаточность,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нарушения слуха, зрения, речи,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функций опорно-двигательного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аппарата)</w:t>
            </w:r>
          </w:p>
        </w:tc>
        <w:tc>
          <w:tcPr>
            <w:tcW w:w="15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Уровень образования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поступающих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(на основе общего среднего,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общего базового, специального образования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(1-е отделение вспомогательной школы))</w:t>
            </w:r>
          </w:p>
        </w:tc>
        <w:tc>
          <w:tcPr>
            <w:tcW w:w="12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Срок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0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Наименование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29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Организация обучения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(в учебных группах, в которых образовательный процесс организован только для лиц с ОПФР;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одновременно организован для лиц с ОПФР и иных лиц)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Наличие</w:t>
            </w:r>
          </w:p>
        </w:tc>
      </w:tr>
      <w:tr w:rsidR="007C46B1" w:rsidRPr="007C46B1" w:rsidTr="007C46B1"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центра профессиональной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 социальной реабилитации,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специального отделения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для лиц с ОПФР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обще-жития</w:t>
            </w:r>
          </w:p>
        </w:tc>
      </w:tr>
      <w:tr w:rsidR="007C46B1" w:rsidRPr="007C46B1" w:rsidTr="007C46B1">
        <w:tc>
          <w:tcPr>
            <w:tcW w:w="31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Учреждение образования  </w:t>
            </w: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"Борисовский государственный строительный профессиональный лицей"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222520, г. Борисов, ул. Почтовая,44</w:t>
            </w:r>
          </w:p>
          <w:p w:rsidR="007C46B1" w:rsidRPr="007C46B1" w:rsidRDefault="007C46B1" w:rsidP="007C46B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4B4B4B"/>
                <w:sz w:val="16"/>
                <w:szCs w:val="18"/>
              </w:rPr>
            </w:pPr>
            <w:r w:rsidRPr="007C46B1">
              <w:rPr>
                <w:rFonts w:ascii="Arial" w:hAnsi="Arial" w:cs="Arial"/>
                <w:color w:val="4B4B4B"/>
                <w:szCs w:val="27"/>
              </w:rPr>
              <w:lastRenderedPageBreak/>
              <w:t>Учреждение образования  </w:t>
            </w:r>
            <w:r w:rsidRPr="007C46B1">
              <w:rPr>
                <w:rStyle w:val="a5"/>
                <w:rFonts w:ascii="Arial" w:hAnsi="Arial" w:cs="Arial"/>
                <w:color w:val="4B4B4B"/>
                <w:szCs w:val="27"/>
              </w:rPr>
              <w:t>"Борисовский государственный строительный профессиональный лицей"</w:t>
            </w:r>
          </w:p>
          <w:p w:rsidR="007C46B1" w:rsidRPr="007C46B1" w:rsidRDefault="007C46B1" w:rsidP="007C46B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4B4B4B"/>
                <w:sz w:val="16"/>
                <w:szCs w:val="18"/>
              </w:rPr>
            </w:pPr>
            <w:r w:rsidRPr="007C46B1">
              <w:rPr>
                <w:rFonts w:ascii="Arial" w:hAnsi="Arial" w:cs="Arial"/>
                <w:color w:val="4B4B4B"/>
                <w:szCs w:val="27"/>
              </w:rPr>
              <w:t>222520, г. Борисов, ул. Почтовая,44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 (8 0177)73 46 10 (приемная комиссия) 73 31 62 (приемная директора)                          E-mail: </w:t>
            </w:r>
            <w:hyperlink r:id="rId4" w:history="1">
              <w:r w:rsidRPr="007C46B1">
                <w:rPr>
                  <w:rFonts w:ascii="Times New Roman" w:eastAsia="Times New Roman" w:hAnsi="Times New Roman" w:cs="Times New Roman"/>
                  <w:color w:val="83A956"/>
                  <w:sz w:val="28"/>
                  <w:szCs w:val="28"/>
                  <w:u w:val="single"/>
                  <w:lang w:eastAsia="ru-RU"/>
                </w:rPr>
                <w:t>mail@bgspl.ihb.by</w:t>
              </w:r>
            </w:hyperlink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 Web-сайт: </w:t>
            </w:r>
            <w:hyperlink r:id="rId5" w:history="1">
              <w:r w:rsidRPr="007C46B1">
                <w:rPr>
                  <w:rFonts w:ascii="Times New Roman" w:eastAsia="Times New Roman" w:hAnsi="Times New Roman" w:cs="Times New Roman"/>
                  <w:color w:val="83A956"/>
                  <w:sz w:val="28"/>
                  <w:szCs w:val="28"/>
                  <w:u w:val="single"/>
                  <w:lang w:eastAsia="ru-RU"/>
                </w:rPr>
                <w:t>www.bgspl.ihb.by</w:t>
              </w:r>
            </w:hyperlink>
          </w:p>
        </w:tc>
        <w:tc>
          <w:tcPr>
            <w:tcW w:w="23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5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На основе специального </w:t>
            </w: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 года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Штукатур;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маляр (строительный) *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Столяр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c>
          <w:tcPr>
            <w:tcW w:w="31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Учреждение образования  "Вилейский государственный колледж"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222416, г. Вилейка, ул. Гагарина,4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тел.80177154388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тел/факс.80177154876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E-mail:</w:t>
            </w:r>
            <w:hyperlink r:id="rId6" w:history="1">
              <w:r w:rsidRPr="007C46B1">
                <w:rPr>
                  <w:rFonts w:ascii="Times New Roman" w:eastAsia="Times New Roman" w:hAnsi="Times New Roman" w:cs="Times New Roman"/>
                  <w:color w:val="83A956"/>
                  <w:sz w:val="28"/>
                  <w:szCs w:val="28"/>
                  <w:u w:val="single"/>
                  <w:lang w:eastAsia="ru-RU"/>
                </w:rPr>
                <w:t>vgptk@minsk-region.edu.by</w:t>
              </w:r>
            </w:hyperlink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Web-сайт: www.vilgk.by</w:t>
            </w:r>
          </w:p>
        </w:tc>
        <w:tc>
          <w:tcPr>
            <w:tcW w:w="23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5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 основе специального 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Слесарь по ремонту сельскохозяйственных машин и оборудования (ремонт тракторов и сельскохозяйственных машин)</w:t>
            </w:r>
          </w:p>
        </w:tc>
        <w:tc>
          <w:tcPr>
            <w:tcW w:w="29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В учебных группах, в которых   образовательный процесс одновременно организован для лиц с ОПФР и иных лиц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2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c>
          <w:tcPr>
            <w:tcW w:w="3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Учреждение образования </w:t>
            </w: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"Слуцкий государственный сельскохозяйственный </w:t>
            </w: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lastRenderedPageBreak/>
              <w:t>профессиональный лицей"</w:t>
            </w:r>
          </w:p>
          <w:tbl>
            <w:tblPr>
              <w:tblW w:w="2580" w:type="dxa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219"/>
            </w:tblGrid>
            <w:tr w:rsidR="007C46B1" w:rsidRPr="007C46B1" w:rsidTr="007C46B1">
              <w:tc>
                <w:tcPr>
                  <w:tcW w:w="24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Урочище Пупорево,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1-А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223610, Бокшицкий с/с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Слуцкий р-н,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Минская обл.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Тел. (8 01795) 6 34 99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(приемная комиссия)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6 35 03 (приемная директора)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E-mail: </w:t>
                  </w:r>
                  <w:hyperlink r:id="rId7" w:history="1">
                    <w:r w:rsidRPr="007C46B1">
                      <w:rPr>
                        <w:rFonts w:ascii="Times New Roman" w:eastAsia="Times New Roman" w:hAnsi="Times New Roman" w:cs="Times New Roman"/>
                        <w:color w:val="83A956"/>
                        <w:sz w:val="28"/>
                        <w:szCs w:val="28"/>
                        <w:u w:val="single"/>
                        <w:lang w:eastAsia="ru-RU"/>
                      </w:rPr>
                      <w:t>sgspl@minsk-region.edu</w:t>
                    </w:r>
                  </w:hyperlink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.by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Web-сайт: www.sgspl.by</w:t>
                  </w:r>
                </w:p>
              </w:tc>
              <w:tc>
                <w:tcPr>
                  <w:tcW w:w="2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C46B1" w:rsidRPr="007C46B1" w:rsidRDefault="007C46B1" w:rsidP="007C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</w:pPr>
                  <w:r w:rsidRPr="007C46B1">
                    <w:rPr>
                      <w:rFonts w:ascii="Times New Roman" w:eastAsia="Times New Roman" w:hAnsi="Times New Roman" w:cs="Times New Roman"/>
                      <w:color w:val="4B4B4B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Лица с легкой интеллектуальной недостаточностью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На основе специального 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2 года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Штукатур;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маляр (строительный) *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  <w:tr w:rsidR="007C46B1" w:rsidRPr="007C46B1" w:rsidTr="007C46B1">
        <w:tc>
          <w:tcPr>
            <w:tcW w:w="31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Государственное учреждение образования  </w:t>
            </w: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«Воложинский сельскохозяйственный профессиональный лицей»,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222357, Минская обл.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г. Воложин, ул. Луначарского, 2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 8 01772 55120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тел/факс. 8 01772 55120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E-mail: </w:t>
            </w:r>
            <w:hyperlink r:id="rId8" w:history="1">
              <w:r w:rsidRPr="007C46B1">
                <w:rPr>
                  <w:rFonts w:ascii="Times New Roman" w:eastAsia="Times New Roman" w:hAnsi="Times New Roman" w:cs="Times New Roman"/>
                  <w:color w:val="83A956"/>
                  <w:sz w:val="28"/>
                  <w:szCs w:val="28"/>
                  <w:u w:val="single"/>
                  <w:lang w:eastAsia="ru-RU"/>
                </w:rPr>
                <w:t>vspl@minsk-region.edu.by</w:t>
              </w:r>
            </w:hyperlink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Web-сайт: vspl.minsk-region.edu.by</w:t>
            </w:r>
          </w:p>
        </w:tc>
        <w:tc>
          <w:tcPr>
            <w:tcW w:w="23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5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 основе специального 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Слесарь по ремонту сельскохозяйственных машин и оборудования (ремонт тракторов и сельскохозяйственных машин)</w:t>
            </w:r>
          </w:p>
        </w:tc>
        <w:tc>
          <w:tcPr>
            <w:tcW w:w="29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2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c>
          <w:tcPr>
            <w:tcW w:w="31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Учреждение образования "</w:t>
            </w: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Копыльский государственный колледж"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223917, Копыльский р-н, а.г.Мажа, ул.Солнечная,д.1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 8 01719 49683 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тел/факс.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8 01719 49683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E-mail: mail@spl.by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Web-сайт: ptc.by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5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 основе специального 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Слесарь по ремонту сельскохозяйственных машин и оборудования (ремонт тракторов и сельскохозяйственных машин)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2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c>
          <w:tcPr>
            <w:tcW w:w="31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«Любанский сельскохозяйственный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профессиональный лицей»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223812, г. Любань, ул. Боровика,17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 (8 01794) 5 05 18 (приемная комиссия)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5 05 18 (приемная директора)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E-mail: lyceumluban@edu.minskregion.by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Web-сайт: lyceumluban.edu.minskregion.by</w:t>
            </w:r>
          </w:p>
        </w:tc>
        <w:tc>
          <w:tcPr>
            <w:tcW w:w="23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5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На основе специального </w:t>
            </w: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Овощевод</w:t>
            </w:r>
          </w:p>
        </w:tc>
        <w:tc>
          <w:tcPr>
            <w:tcW w:w="29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Штукатур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Слесарь по ремонту сельскохозяйственных машин и оборудования (ремонт тракторов и сельскохозяйственных машин)</w:t>
            </w:r>
          </w:p>
        </w:tc>
        <w:tc>
          <w:tcPr>
            <w:tcW w:w="2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c>
          <w:tcPr>
            <w:tcW w:w="3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Учреждение образования  </w:t>
            </w: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«Молодечненский государственный колледж»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Ул. Городокская, 111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222310, г. Молодечно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Минская обл.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 (80176) 747229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тел/факс.(80176) 747195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E-mail:info@molgc.by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Web-сайт:molgc.by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 основе специального 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Штукатур; маляр (строительный)*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  <w:tr w:rsidR="007C46B1" w:rsidRPr="007C46B1" w:rsidTr="007C46B1">
        <w:tc>
          <w:tcPr>
            <w:tcW w:w="3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Учреждение образования  </w:t>
            </w: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«Борисовский государственный колледж»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Ул. 50 лет БССР, 4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222526, г. Борисов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Минская обл.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 (8 0177) 75 09 46 (приемная комиссия)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74 48 77 (приемная директора)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E-mail:</w:t>
            </w:r>
            <w:hyperlink r:id="rId9" w:history="1">
              <w:r w:rsidRPr="007C46B1">
                <w:rPr>
                  <w:rFonts w:ascii="Times New Roman" w:eastAsia="Times New Roman" w:hAnsi="Times New Roman" w:cs="Times New Roman"/>
                  <w:color w:val="83A956"/>
                  <w:sz w:val="28"/>
                  <w:szCs w:val="28"/>
                  <w:u w:val="single"/>
                  <w:lang w:eastAsia="ru-RU"/>
                </w:rPr>
                <w:t>bgk.borisov@tut.by</w:t>
              </w:r>
            </w:hyperlink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Web-сайт: www.bgk-borisov.by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 основе специального 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Овощевод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  <w:tr w:rsidR="007C46B1" w:rsidRPr="007C46B1" w:rsidTr="007C46B1">
        <w:tc>
          <w:tcPr>
            <w:tcW w:w="31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«Червенский профессиональный строительный лицей»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223232, г. Червень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ул. Минская, 64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Минская обл.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 (801714) 28713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E-mail: chpsl@minsk-region.edu.by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Web-сайт: chpsl.minsk-region.edu.by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Филиал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222839, Пуховичский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lastRenderedPageBreak/>
              <w:t> р-н, пос. Правдинский,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ул. Юбилейная, 42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Минская обл.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 (801713) 623 46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5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 основе специального 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Штукатур; маляр (строительный) *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Штукатур</w:t>
            </w:r>
          </w:p>
        </w:tc>
        <w:tc>
          <w:tcPr>
            <w:tcW w:w="29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В учебных группах, в которых образовательный </w:t>
            </w: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процесс одновременно организован для лиц с ОПФР и иных лиц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Монтажник санитарно-</w:t>
            </w: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технических систем и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2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Штукатур</w:t>
            </w:r>
          </w:p>
        </w:tc>
        <w:tc>
          <w:tcPr>
            <w:tcW w:w="2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rPr>
          <w:gridAfter w:val="1"/>
          <w:wAfter w:w="150" w:type="dxa"/>
        </w:trPr>
        <w:tc>
          <w:tcPr>
            <w:tcW w:w="31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1 год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4 месяца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29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</w:tc>
      </w:tr>
      <w:tr w:rsidR="007C46B1" w:rsidRPr="007C46B1" w:rsidTr="007C46B1">
        <w:tc>
          <w:tcPr>
            <w:tcW w:w="3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Учреждение образования   </w:t>
            </w:r>
            <w:r w:rsidRPr="007C46B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"Смолевичский государственный аграрно-технический профессиональный лицей"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Ул. Социалистическая, 29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222201, г. Смолевичи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Минская обл.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тел. 8017 76 55282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тел/факс. 801776 55256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E-mail: sgatpl@minsk-region.edu.by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Web-сайт: sgatpl.minsk-region.edu.by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На основе специального образования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Овощевод; садовод*</w:t>
            </w:r>
          </w:p>
        </w:tc>
        <w:tc>
          <w:tcPr>
            <w:tcW w:w="2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7C46B1" w:rsidRPr="007C46B1" w:rsidRDefault="007C46B1" w:rsidP="007C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7C46B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Да</w:t>
            </w:r>
          </w:p>
        </w:tc>
      </w:tr>
    </w:tbl>
    <w:p w:rsidR="007C46B1" w:rsidRPr="007C46B1" w:rsidRDefault="007C46B1" w:rsidP="007C46B1">
      <w:pPr>
        <w:spacing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C46B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*</w:t>
      </w:r>
      <w:r w:rsidRPr="007C46B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указывать квалификации, по которым в учебных группах обучаются только лица с ОПФР</w:t>
      </w:r>
    </w:p>
    <w:p w:rsidR="00100045" w:rsidRPr="007C46B1" w:rsidRDefault="00100045" w:rsidP="007C46B1">
      <w:pPr>
        <w:rPr>
          <w:rFonts w:ascii="Times New Roman" w:hAnsi="Times New Roman" w:cs="Times New Roman"/>
          <w:sz w:val="28"/>
          <w:szCs w:val="28"/>
        </w:rPr>
      </w:pPr>
    </w:p>
    <w:sectPr w:rsidR="00100045" w:rsidRPr="007C46B1" w:rsidSect="007C46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B1"/>
    <w:rsid w:val="00100045"/>
    <w:rsid w:val="007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E25F-392D-47E9-A459-A3FA3AC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gn">
    <w:name w:val="sign"/>
    <w:basedOn w:val="a"/>
    <w:rsid w:val="007C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46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8939">
          <w:marLeft w:val="0"/>
          <w:marRight w:val="0"/>
          <w:marTop w:val="225"/>
          <w:marBottom w:val="225"/>
          <w:divBdr>
            <w:top w:val="single" w:sz="18" w:space="8" w:color="CCCCCC"/>
            <w:left w:val="single" w:sz="18" w:space="8" w:color="CCCCCC"/>
            <w:bottom w:val="single" w:sz="6" w:space="8" w:color="990000"/>
            <w:right w:val="single" w:sz="6" w:space="8" w:color="990000"/>
          </w:divBdr>
        </w:div>
      </w:divsChild>
    </w:div>
    <w:div w:id="129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l@minsk-region.edu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spl@minsk-regi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ptk@minsk-region.edu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gspl.ihb.by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il@bgspl.ihb.by" TargetMode="External"/><Relationship Id="rId9" Type="http://schemas.openxmlformats.org/officeDocument/2006/relationships/hyperlink" Target="mailto:bgk.borisov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2019-11-16T06:46:00Z</dcterms:created>
  <dcterms:modified xsi:type="dcterms:W3CDTF">2019-11-16T06:52:00Z</dcterms:modified>
</cp:coreProperties>
</file>