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01" w:rsidRPr="00E840F2" w:rsidRDefault="00535B22" w:rsidP="00535B22">
      <w:pPr>
        <w:jc w:val="right"/>
        <w:rPr>
          <w:rFonts w:ascii="Times New Roman" w:hAnsi="Times New Roman" w:cs="Times New Roman"/>
          <w:sz w:val="30"/>
          <w:szCs w:val="30"/>
        </w:rPr>
      </w:pPr>
      <w:r w:rsidRPr="00E840F2">
        <w:rPr>
          <w:rFonts w:ascii="Times New Roman" w:hAnsi="Times New Roman" w:cs="Times New Roman"/>
          <w:sz w:val="30"/>
          <w:szCs w:val="30"/>
        </w:rPr>
        <w:t>Приложение 5</w:t>
      </w:r>
    </w:p>
    <w:p w:rsidR="00535B22" w:rsidRDefault="00535B22" w:rsidP="00535B22">
      <w:pPr>
        <w:jc w:val="center"/>
        <w:rPr>
          <w:rFonts w:ascii="Times New Roman" w:hAnsi="Times New Roman" w:cs="Times New Roman"/>
          <w:sz w:val="30"/>
          <w:szCs w:val="30"/>
        </w:rPr>
      </w:pPr>
      <w:r w:rsidRPr="00E840F2">
        <w:rPr>
          <w:rFonts w:ascii="Times New Roman" w:hAnsi="Times New Roman" w:cs="Times New Roman"/>
          <w:sz w:val="30"/>
          <w:szCs w:val="30"/>
        </w:rPr>
        <w:t>Динамика результатов инновационной деятельности</w:t>
      </w:r>
    </w:p>
    <w:p w:rsidR="00C119A7" w:rsidRPr="00E840F2" w:rsidRDefault="00C119A7" w:rsidP="00535B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35B22" w:rsidRDefault="00E840F2" w:rsidP="00E840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F5496" w:themeColor="accent5" w:themeShade="BF"/>
          <w:sz w:val="28"/>
        </w:rPr>
      </w:pPr>
      <w:r w:rsidRPr="00E840F2">
        <w:rPr>
          <w:rFonts w:ascii="Times New Roman" w:hAnsi="Times New Roman" w:cs="Times New Roman"/>
          <w:color w:val="2F5496" w:themeColor="accent5" w:themeShade="BF"/>
          <w:sz w:val="28"/>
        </w:rPr>
        <w:t>Уровень формирования толерантности учащихся</w:t>
      </w:r>
    </w:p>
    <w:p w:rsidR="00C119A7" w:rsidRPr="00E840F2" w:rsidRDefault="00C119A7" w:rsidP="00C119A7">
      <w:pPr>
        <w:pStyle w:val="a3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E840F2" w:rsidRDefault="00E840F2" w:rsidP="00E840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19A7" w:rsidRDefault="00C119A7" w:rsidP="00E840F2">
      <w:pPr>
        <w:rPr>
          <w:rFonts w:ascii="Times New Roman" w:hAnsi="Times New Roman" w:cs="Times New Roman"/>
          <w:sz w:val="28"/>
        </w:rPr>
      </w:pPr>
    </w:p>
    <w:p w:rsidR="00E840F2" w:rsidRDefault="00E840F2" w:rsidP="00E840F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F5496" w:themeColor="accent5" w:themeShade="BF"/>
          <w:sz w:val="28"/>
        </w:rPr>
      </w:pPr>
      <w:r w:rsidRPr="00E840F2">
        <w:rPr>
          <w:rFonts w:ascii="Times New Roman" w:hAnsi="Times New Roman" w:cs="Times New Roman"/>
          <w:color w:val="2F5496" w:themeColor="accent5" w:themeShade="BF"/>
          <w:sz w:val="28"/>
        </w:rPr>
        <w:t>Уровень формирования толерантности педагогов</w:t>
      </w:r>
    </w:p>
    <w:p w:rsidR="00C119A7" w:rsidRPr="00E840F2" w:rsidRDefault="00C119A7" w:rsidP="00C119A7">
      <w:pPr>
        <w:pStyle w:val="a3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E840F2" w:rsidP="00E840F2">
      <w:pPr>
        <w:tabs>
          <w:tab w:val="left" w:pos="15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05B5EE1" wp14:editId="6C53AA8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19A7" w:rsidRDefault="00C119A7" w:rsidP="00C119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F5496" w:themeColor="accent5" w:themeShade="BF"/>
          <w:sz w:val="28"/>
        </w:rPr>
      </w:pPr>
      <w:r w:rsidRPr="00C119A7">
        <w:rPr>
          <w:rFonts w:ascii="Times New Roman" w:hAnsi="Times New Roman" w:cs="Times New Roman"/>
          <w:color w:val="2F5496" w:themeColor="accent5" w:themeShade="BF"/>
          <w:sz w:val="28"/>
        </w:rPr>
        <w:lastRenderedPageBreak/>
        <w:t xml:space="preserve">Уровень формирования толерантности </w:t>
      </w:r>
      <w:r>
        <w:rPr>
          <w:rFonts w:ascii="Times New Roman" w:hAnsi="Times New Roman" w:cs="Times New Roman"/>
          <w:color w:val="2F5496" w:themeColor="accent5" w:themeShade="BF"/>
          <w:sz w:val="28"/>
        </w:rPr>
        <w:t>родителей</w:t>
      </w:r>
    </w:p>
    <w:p w:rsidR="00C119A7" w:rsidRPr="00C119A7" w:rsidRDefault="00C119A7" w:rsidP="00C119A7">
      <w:pPr>
        <w:pStyle w:val="a3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tabs>
          <w:tab w:val="left" w:pos="16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344507" wp14:editId="3D48DD62">
            <wp:extent cx="5467350" cy="2476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19A7" w:rsidRDefault="00C119A7" w:rsidP="00C119A7">
      <w:pPr>
        <w:rPr>
          <w:rFonts w:ascii="Times New Roman" w:hAnsi="Times New Roman" w:cs="Times New Roman"/>
          <w:sz w:val="28"/>
        </w:rPr>
      </w:pPr>
    </w:p>
    <w:p w:rsidR="00C119A7" w:rsidRDefault="00C119A7" w:rsidP="00C119A7">
      <w:pPr>
        <w:pStyle w:val="a3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color w:val="2F5496" w:themeColor="accent5" w:themeShade="BF"/>
          <w:sz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</w:rPr>
        <w:t xml:space="preserve">Педагогический анализ воспитательных дел, </w:t>
      </w:r>
    </w:p>
    <w:p w:rsidR="00C119A7" w:rsidRDefault="00C119A7" w:rsidP="00C119A7">
      <w:pPr>
        <w:pStyle w:val="a3"/>
        <w:ind w:left="-284"/>
        <w:jc w:val="center"/>
        <w:rPr>
          <w:rFonts w:ascii="Times New Roman" w:hAnsi="Times New Roman" w:cs="Times New Roman"/>
          <w:color w:val="2F5496" w:themeColor="accent5" w:themeShade="BF"/>
          <w:sz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</w:rPr>
        <w:t>проводимых в школе в рамках проекта</w:t>
      </w:r>
    </w:p>
    <w:p w:rsidR="00C119A7" w:rsidRDefault="00C119A7" w:rsidP="00C119A7">
      <w:pPr>
        <w:pStyle w:val="a3"/>
        <w:ind w:left="-284"/>
        <w:jc w:val="center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BC5B38" wp14:editId="0A045222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</w:rPr>
        <w:tab/>
      </w: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Pr="00C119A7" w:rsidRDefault="00C119A7" w:rsidP="00C119A7">
      <w:pPr>
        <w:pStyle w:val="a3"/>
        <w:ind w:left="0"/>
        <w:rPr>
          <w:rFonts w:ascii="Times New Roman" w:hAnsi="Times New Roman" w:cs="Times New Roman"/>
          <w:color w:val="2F5496" w:themeColor="accent5" w:themeShade="BF"/>
          <w:sz w:val="28"/>
        </w:rPr>
      </w:pPr>
    </w:p>
    <w:p w:rsidR="00C119A7" w:rsidRDefault="00C119A7" w:rsidP="00C119A7">
      <w:pPr>
        <w:pStyle w:val="a3"/>
        <w:numPr>
          <w:ilvl w:val="0"/>
          <w:numId w:val="1"/>
        </w:numPr>
        <w:tabs>
          <w:tab w:val="left" w:pos="1950"/>
        </w:tabs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r w:rsidRPr="00C119A7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lastRenderedPageBreak/>
        <w:t>Эффективность реализации программы</w:t>
      </w:r>
    </w:p>
    <w:p w:rsidR="00E840F2" w:rsidRDefault="00C119A7" w:rsidP="00C119A7">
      <w:pPr>
        <w:pStyle w:val="a3"/>
        <w:tabs>
          <w:tab w:val="left" w:pos="1950"/>
        </w:tabs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r w:rsidRPr="00C119A7">
        <w:rPr>
          <w:rFonts w:ascii="Times New Roman" w:hAnsi="Times New Roman" w:cs="Times New Roman"/>
          <w:color w:val="2F5496" w:themeColor="accent5" w:themeShade="BF"/>
          <w:sz w:val="30"/>
          <w:szCs w:val="30"/>
        </w:rPr>
        <w:t>инновационного проекта</w:t>
      </w:r>
    </w:p>
    <w:p w:rsidR="00AD34AA" w:rsidRDefault="00AD34AA" w:rsidP="00C119A7">
      <w:pPr>
        <w:pStyle w:val="a3"/>
        <w:tabs>
          <w:tab w:val="left" w:pos="1950"/>
        </w:tabs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</w:p>
    <w:p w:rsidR="00C119A7" w:rsidRPr="00C119A7" w:rsidRDefault="00AD34AA" w:rsidP="00AD34AA">
      <w:pPr>
        <w:pStyle w:val="a3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2F5496" w:themeColor="accent5" w:themeShade="BF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4F1156E" wp14:editId="6FCFECC2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C119A7" w:rsidRPr="00C119A7" w:rsidSect="00E840F2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5AA"/>
    <w:multiLevelType w:val="hybridMultilevel"/>
    <w:tmpl w:val="184C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5BF0"/>
    <w:multiLevelType w:val="hybridMultilevel"/>
    <w:tmpl w:val="184C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00D2F"/>
    <w:multiLevelType w:val="hybridMultilevel"/>
    <w:tmpl w:val="184C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0BCD"/>
    <w:multiLevelType w:val="hybridMultilevel"/>
    <w:tmpl w:val="184C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22"/>
    <w:rsid w:val="00535B22"/>
    <w:rsid w:val="00AD34AA"/>
    <w:rsid w:val="00BE1D01"/>
    <w:rsid w:val="00C119A7"/>
    <w:rsid w:val="00DE1AE0"/>
    <w:rsid w:val="00E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9A7F8-D060-4F27-BB37-20365EF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A-4CB2-BD05-005308A7C8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A-4CB2-BD05-005308A7C8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CA-4CB2-BD05-005308A7C8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80144"/>
        <c:axId val="324581392"/>
      </c:barChart>
      <c:catAx>
        <c:axId val="3245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1392"/>
        <c:crosses val="autoZero"/>
        <c:auto val="1"/>
        <c:lblAlgn val="ctr"/>
        <c:lblOffset val="100"/>
        <c:noMultiLvlLbl val="0"/>
      </c:catAx>
      <c:valAx>
        <c:axId val="3245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профессиональное качество</c:v>
                </c:pt>
                <c:pt idx="1">
                  <c:v>толерантность в отношениях с родителями</c:v>
                </c:pt>
                <c:pt idx="2">
                  <c:v>толерантность в отношениях между педагогами</c:v>
                </c:pt>
                <c:pt idx="3">
                  <c:v>самовоспитание толерантности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8-4AE3-9B16-B79C92D8BA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профессиональное качество</c:v>
                </c:pt>
                <c:pt idx="1">
                  <c:v>толерантность в отношениях с родителями</c:v>
                </c:pt>
                <c:pt idx="2">
                  <c:v>толерантность в отношениях между педагогами</c:v>
                </c:pt>
                <c:pt idx="3">
                  <c:v>самовоспитание толерантности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70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F8-4AE3-9B16-B79C92D8BA4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профессиональное качество</c:v>
                </c:pt>
                <c:pt idx="1">
                  <c:v>толерантность в отношениях с родителями</c:v>
                </c:pt>
                <c:pt idx="2">
                  <c:v>толерантность в отношениях между педагогами</c:v>
                </c:pt>
                <c:pt idx="3">
                  <c:v>самовоспитание толерантности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82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F8-4AE3-9B16-B79C92D8B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80144"/>
        <c:axId val="324581392"/>
      </c:barChart>
      <c:catAx>
        <c:axId val="3245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1392"/>
        <c:crosses val="autoZero"/>
        <c:auto val="1"/>
        <c:lblAlgn val="ctr"/>
        <c:lblOffset val="100"/>
        <c:noMultiLvlLbl val="0"/>
      </c:catAx>
      <c:valAx>
        <c:axId val="3245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4.3650793650793648E-2"/>
          <c:w val="0.7500714494021582"/>
          <c:h val="0.71402105986751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сформированность представителей о толерантности</c:v>
                </c:pt>
                <c:pt idx="1">
                  <c:v>динамика детско-родительских отношений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4-4AA0-AD6D-C3E62C7C7A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сформированность представителей о толерантности</c:v>
                </c:pt>
                <c:pt idx="1">
                  <c:v>динамика детско-родительских отношений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34-4AA0-AD6D-C3E62C7C7A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сформированность представителей о толерантности</c:v>
                </c:pt>
                <c:pt idx="1">
                  <c:v>динамика детско-родительских отношений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34-4AA0-AD6D-C3E62C7C7A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80144"/>
        <c:axId val="324581392"/>
      </c:barChart>
      <c:catAx>
        <c:axId val="3245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1392"/>
        <c:crosses val="autoZero"/>
        <c:auto val="1"/>
        <c:lblAlgn val="ctr"/>
        <c:lblOffset val="100"/>
        <c:noMultiLvlLbl val="0"/>
      </c:catAx>
      <c:valAx>
        <c:axId val="3245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2019/2020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степень включения в работу учащихся 1 ступени</c:v>
                </c:pt>
                <c:pt idx="1">
                  <c:v>степень включения в работу учащихся 2 ступени</c:v>
                </c:pt>
                <c:pt idx="2">
                  <c:v>степень включения в работу учащихся 3 ступени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C-45E6-A743-FE9C950CA5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2020/2021 год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степень включения в работу учащихся 1 ступени</c:v>
                </c:pt>
                <c:pt idx="1">
                  <c:v>степень включения в работу учащихся 2 ступени</c:v>
                </c:pt>
                <c:pt idx="2">
                  <c:v>степень включения в работу учащихся 3 ступени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0C-45E6-A743-FE9C950CA5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2021/2022 год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степень включения в работу учащихся 1 ступени</c:v>
                </c:pt>
                <c:pt idx="1">
                  <c:v>степень включения в работу учащихся 2 ступени</c:v>
                </c:pt>
                <c:pt idx="2">
                  <c:v>степень включения в работу учащихся 3 ступени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0C-45E6-A743-FE9C950CA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80144"/>
        <c:axId val="324581392"/>
      </c:barChart>
      <c:catAx>
        <c:axId val="3245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1392"/>
        <c:crosses val="autoZero"/>
        <c:auto val="1"/>
        <c:lblAlgn val="ctr"/>
        <c:lblOffset val="100"/>
        <c:noMultiLvlLbl val="0"/>
      </c:catAx>
      <c:valAx>
        <c:axId val="3245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0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личностная, социальная, экологическая, трудовая, здоровьесберегающая культура обучающихся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1">
                  <c:v>степень включения в работу учащихся 2 ступени</c:v>
                </c:pt>
                <c:pt idx="2">
                  <c:v>степень включения в работу учащихся 3 ступени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B-4DB8-BDFE-7DF8259D05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социальная, психолого-педагогическая, нравственная атмосфера в учреждении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1">
                  <c:v>степень включения в работу учащихся 2 ступени</c:v>
                </c:pt>
                <c:pt idx="2">
                  <c:v>степень включения в работу учащихся 3 ступени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AB-4DB8-BDFE-7DF8259D05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степень включения родителей (законных представителей) в образовательный и воспитательный процесс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1">
                  <c:v>степень включения в работу учащихся 2 ступени</c:v>
                </c:pt>
                <c:pt idx="2">
                  <c:v>степень включения в работу учащихся 3 ступени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AB-4DB8-BDFE-7DF8259D0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80144"/>
        <c:axId val="324581392"/>
      </c:barChart>
      <c:catAx>
        <c:axId val="324580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4581392"/>
        <c:crosses val="autoZero"/>
        <c:auto val="1"/>
        <c:lblAlgn val="ctr"/>
        <c:lblOffset val="100"/>
        <c:noMultiLvlLbl val="0"/>
      </c:catAx>
      <c:valAx>
        <c:axId val="32458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58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2022-05-10T07:10:00Z</dcterms:created>
  <dcterms:modified xsi:type="dcterms:W3CDTF">2022-05-10T07:55:00Z</dcterms:modified>
</cp:coreProperties>
</file>